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fill="BFBFBF"/>
        <w:ind w:hanging="0" w:left="0"/>
        <w:jc w:val="center"/>
        <w:rPr/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IV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 xml:space="preserve">NUP Nº </w:t>
      </w:r>
      <w:r>
        <w:rPr>
          <w:rStyle w:val="Fontepargpadro"/>
          <w:rFonts w:eastAsia="Times New Roman" w:cs="Calibri ligth" w:ascii="Calibri Light" w:hAnsi="Calibri Light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pt-PT"/>
        </w:rPr>
        <w:t>64240.000390/2026-15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PREGÃO ELETRÔNICO Nº 9001</w:t>
      </w:r>
      <w:r>
        <w:rPr>
          <w:rFonts w:ascii="Calibri light" w:hAnsi="Calibri light"/>
          <w:bCs/>
          <w:sz w:val="24"/>
          <w:szCs w:val="24"/>
        </w:rPr>
        <w:t>7</w:t>
      </w:r>
      <w:r>
        <w:rPr>
          <w:rFonts w:ascii="Calibri light" w:hAnsi="Calibri light"/>
          <w:bCs/>
          <w:sz w:val="24"/>
          <w:szCs w:val="24"/>
        </w:rPr>
        <w:t>/2026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Ao Sr Pregoeiro da Base Administrativa da Guarnição de João Pessoa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17"/>
        <w:gridCol w:w="7820"/>
      </w:tblGrid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1949"/>
        <w:gridCol w:w="8188"/>
      </w:tblGrid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/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ascii="Calibri light" w:hAnsi="Calibri light"/>
          <w:b/>
          <w:bCs/>
          <w:sz w:val="24"/>
          <w:szCs w:val="24"/>
        </w:rPr>
        <w:t xml:space="preserve">Contratação  </w:t>
      </w:r>
      <w:r>
        <w:rPr>
          <w:rFonts w:ascii="Calibri light" w:hAnsi="Calibri light"/>
          <w:b/>
          <w:bCs/>
          <w:sz w:val="24"/>
          <w:szCs w:val="24"/>
        </w:rPr>
        <w:t>d</w:t>
      </w:r>
      <w:r>
        <w:rPr>
          <w:rFonts w:ascii="Calibri light" w:hAnsi="Calibri light"/>
          <w:b/>
          <w:bCs/>
          <w:sz w:val="24"/>
          <w:szCs w:val="24"/>
        </w:rPr>
        <w:t xml:space="preserve">e  Serviços  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 xml:space="preserve">Contínuos 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>d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 xml:space="preserve">e  Manutenção  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>e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 xml:space="preserve">  Instalação  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>d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>e  Ar-Condicionado.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765"/>
        <w:gridCol w:w="4676"/>
        <w:gridCol w:w="1445"/>
        <w:gridCol w:w="951"/>
        <w:gridCol w:w="1192"/>
        <w:gridCol w:w="841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ATENÇÃO: apresente a descrição/especificação do produto/serviço oferecido. Inclua Marca / Fabricante / Modelo / Versão.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de Entrega: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Órgão Gerenciador: </w:t>
      </w:r>
      <w:r>
        <w:rPr>
          <w:rFonts w:cs="Times New Roman" w:ascii="Calibri Light" w:hAnsi="Calibri Light"/>
          <w:b/>
          <w:bCs/>
          <w:sz w:val="24"/>
          <w:szCs w:val="24"/>
        </w:rPr>
        <w:t>Base Administrativa da Guarnição de João Pessoa (UASG 160175)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Praça Olavo Bilac, S/N – Bairro Varadouro, João Pessoa-PB - CEP 58.010-060, </w:t>
      </w:r>
      <w:r>
        <w:rPr>
          <w:rStyle w:val="Internet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contatos pelo telefone (83) 2106-1520 e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e-mail: </w:t>
      </w:r>
      <w:hyperlink r:id="rId2">
        <w:r>
          <w:rPr>
            <w:rStyle w:val="Hyperlink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almox@badmgujp.eb.mil.br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6" w:after="6"/>
        <w:ind w:hanging="0" w:left="0" w:right="0"/>
        <w:jc w:val="both"/>
        <w:rPr>
          <w:rFonts w:ascii="Calibri Light" w:hAnsi="Calibri Light" w:cs="Times New Roman"/>
          <w:b w:val="false"/>
          <w:bCs w:val="false"/>
          <w:sz w:val="24"/>
          <w:szCs w:val="24"/>
        </w:rPr>
      </w:pPr>
      <w:r>
        <w:rPr>
          <w:rFonts w:cs="Times New Roman" w:ascii="Calibri Light" w:hAnsi="Calibri Light"/>
          <w:b w:val="false"/>
          <w:bCs w:val="false"/>
          <w:sz w:val="24"/>
          <w:szCs w:val="24"/>
        </w:rPr>
        <w:t>Órgãos Participantes: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Style w:val="InternetLink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1° Grupamento de Engenharia (UASG 160176)</w:t>
      </w:r>
      <w:r>
        <w:rPr>
          <w:rStyle w:val="Internet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Av. Pres. Epitácio Pessoa, n° 2205 - Estados, João Pessoa - PB, 58040-000, contatos pelo telefone (83) 2106-1550 e e-mail: </w:t>
      </w:r>
      <w:r>
        <w:rPr>
          <w:rStyle w:val="Internet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salc@1gec.eb.mil.br;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15º Batalhão de Infantaria Motorizado (UASG 160174)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Cruz das Armas, nº 281 – Bairro Cruz das Armas – João Pessoa/PB – CEP: 58.085-000, contatos pelo telefone (83) 3241–694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5 – e-mail: </w:t>
      </w:r>
      <w:hyperlink r:id="rId3">
        <w:r>
          <w:rPr>
            <w:rStyle w:val="Hyperlink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salc15bimtz@gmail.com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 e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16° Regimento de Cavalaria Mecanizado (UASG 160172)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 -  Av Marechal Rondon, S/N - Jardim Aeroporto - Bayeux-PB – CEP 58.113-370, contatos pelo telefone (83) 3222-1000 – e-mail: </w:t>
      </w:r>
      <w:hyperlink r:id="rId4">
        <w:r>
          <w:rPr>
            <w:rStyle w:val="Hyperlink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salc16rcmec@hotmail.com</w:t>
        </w:r>
      </w:hyperlink>
      <w:r>
        <w:rPr>
          <w:rStyle w:val="Internet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Style w:val="InternetLink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Hospital de Guarnição de João Pessoa (UASG 160139)</w:t>
      </w:r>
      <w:r>
        <w:rPr>
          <w:rStyle w:val="Internet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- Avenida Presidente Epitácio Pessoa, n° 2121 - Bairro dos Estados, João Pessoa/PB - CEP: 58030-002, contatos pelo telefone (83) 2106-1799 – e-mail: </w:t>
      </w:r>
      <w:r>
        <w:rPr>
          <w:rStyle w:val="Internet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almox@hgujp.eb.mil.br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Style w:val="InternetLink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 xml:space="preserve">31º Batalhão de Infantaria Motorizado (UASG 160173) </w:t>
      </w:r>
      <w:r>
        <w:rPr>
          <w:rStyle w:val="Internet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- Rua Quinze de Novembro –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Style w:val="Internet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100 bairro conceição – Campina Grande/pb – Cep: 58.401-213, contatos pelo telefone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Style w:val="Internet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(83) 98191–5101 ou pelo – e-mail: </w:t>
      </w:r>
      <w:r>
        <w:rPr>
          <w:rStyle w:val="Internet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aprov31licita@gmail.com.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- tenho ciência que </w:t>
      </w:r>
      <w:r>
        <w:rPr>
          <w:rFonts w:ascii="Calibri light" w:hAnsi="Calibri light"/>
          <w:b/>
          <w:bCs/>
          <w:sz w:val="24"/>
          <w:szCs w:val="24"/>
        </w:rPr>
        <w:t>TEREI 5 (CINCO) DIAS ÚTEIS DE PRAZO PARA ASSINAR A ATA DE REGISTRO DE PREÇOS</w:t>
      </w:r>
      <w:r>
        <w:rPr>
          <w:rFonts w:ascii="Calibri light" w:hAnsi="Calibri light"/>
          <w:sz w:val="24"/>
          <w:szCs w:val="24"/>
        </w:rPr>
        <w:t>, cujo prazo decorre a partir da publicação da homologação no Diário Oficial da União e do recebimento do aviso e o descumprimento desse prazo, deixando de assinar a Ata de Registro de preços, levará à instauração de Processo Administrativo para aplicação de sanção administrativa prevista no item 12.4 do Edital e com amparo na legislação em vigor;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devem ser entregues dentro do prazo máximo de 30 (trinta) dias, a contar do recebimento da Nota de Empenho ou documento equivalente, nos locais de entrega descritos no Termo de Referência.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mc:AlternateContent>
          <mc:Choice Requires="wps">
            <w:drawing>
              <wp:anchor behindDoc="0" distT="6985" distB="5715" distL="6350" distR="6350" simplePos="0" locked="0" layoutInCell="1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8630" cy="86550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0" cy="86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85pt;height:68.1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/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680" w:gutter="0" w:header="0" w:top="227" w:footer="0" w:bottom="28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 light">
    <w:charset w:val="00"/>
    <w:family w:val="roman"/>
    <w:pitch w:val="variable"/>
  </w:font>
  <w:font w:name="Calibri Light">
    <w:charset w:val="00"/>
    <w:family w:val="roman"/>
    <w:pitch w:val="variable"/>
  </w:font>
  <w:font w:name="Times new roman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InternetLink">
    <w:name w:val="Internet Link"/>
    <w:qFormat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BodyText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@badmgujp.eb.mil.br" TargetMode="External"/><Relationship Id="rId3" Type="http://schemas.openxmlformats.org/officeDocument/2006/relationships/hyperlink" Target="mailto:salc15bimtz@gmail.com" TargetMode="External"/><Relationship Id="rId4" Type="http://schemas.openxmlformats.org/officeDocument/2006/relationships/hyperlink" Target="mailto:salc16rcmec@hotmail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86</TotalTime>
  <Application>LibreOffice/24.2.5.2$Windows_X86_64 LibreOffice_project/bffef4ea93e59bebbeaf7f431bb02b1a39ee8a59</Application>
  <AppVersion>15.0000</AppVersion>
  <Pages>3</Pages>
  <Words>808</Words>
  <Characters>4738</Characters>
  <CharactersWithSpaces>5765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cp:lastPrinted>2023-08-17T14:08:35Z</cp:lastPrinted>
  <dcterms:modified xsi:type="dcterms:W3CDTF">2026-04-02T09:23:20Z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